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94718" w14:textId="77777777" w:rsidR="00AD7924" w:rsidRDefault="00AD7924" w:rsidP="00AD7924">
      <w:pPr>
        <w:spacing w:line="480" w:lineRule="auto"/>
        <w:jc w:val="center"/>
        <w:rPr>
          <w:rFonts w:ascii="Times New Roman" w:hAnsi="Times New Roman" w:cs="Times New Roman"/>
          <w:b/>
          <w:sz w:val="24"/>
        </w:rPr>
      </w:pPr>
    </w:p>
    <w:p w14:paraId="3539395D" w14:textId="77777777" w:rsidR="00AD7924" w:rsidRDefault="00AD7924" w:rsidP="00AD7924">
      <w:pPr>
        <w:spacing w:line="480" w:lineRule="auto"/>
        <w:jc w:val="center"/>
        <w:rPr>
          <w:rFonts w:ascii="Times New Roman" w:hAnsi="Times New Roman" w:cs="Times New Roman"/>
          <w:b/>
          <w:sz w:val="24"/>
        </w:rPr>
      </w:pPr>
    </w:p>
    <w:p w14:paraId="6F5A6FDC" w14:textId="77777777" w:rsidR="00AD7924" w:rsidRDefault="00AD7924" w:rsidP="00AD7924">
      <w:pPr>
        <w:spacing w:line="480" w:lineRule="auto"/>
        <w:jc w:val="center"/>
        <w:rPr>
          <w:rFonts w:ascii="Times New Roman" w:hAnsi="Times New Roman" w:cs="Times New Roman"/>
          <w:b/>
          <w:sz w:val="24"/>
        </w:rPr>
      </w:pPr>
    </w:p>
    <w:p w14:paraId="7B824B45" w14:textId="77777777" w:rsidR="00AD7924" w:rsidRDefault="00AD7924" w:rsidP="00AD7924">
      <w:pPr>
        <w:spacing w:line="480" w:lineRule="auto"/>
        <w:jc w:val="center"/>
        <w:rPr>
          <w:rFonts w:ascii="Times New Roman" w:hAnsi="Times New Roman" w:cs="Times New Roman"/>
          <w:b/>
          <w:sz w:val="24"/>
        </w:rPr>
      </w:pPr>
    </w:p>
    <w:p w14:paraId="508E9C1D" w14:textId="77777777" w:rsidR="00AD7924" w:rsidRPr="00AD7924" w:rsidRDefault="0048416C" w:rsidP="00AD7924">
      <w:pPr>
        <w:spacing w:line="480" w:lineRule="auto"/>
        <w:jc w:val="center"/>
        <w:rPr>
          <w:rFonts w:ascii="Times New Roman" w:hAnsi="Times New Roman" w:cs="Times New Roman"/>
          <w:b/>
          <w:sz w:val="24"/>
        </w:rPr>
      </w:pPr>
      <w:r w:rsidRPr="00AD7924">
        <w:rPr>
          <w:rFonts w:ascii="Times New Roman" w:hAnsi="Times New Roman" w:cs="Times New Roman"/>
          <w:b/>
          <w:sz w:val="24"/>
        </w:rPr>
        <w:t>Business Discussion Questions</w:t>
      </w:r>
    </w:p>
    <w:p w14:paraId="0A07DCBB" w14:textId="77777777" w:rsidR="00AD7924" w:rsidRDefault="00AD7924" w:rsidP="00AD7924">
      <w:pPr>
        <w:spacing w:line="480" w:lineRule="auto"/>
        <w:jc w:val="center"/>
        <w:rPr>
          <w:rFonts w:ascii="Times New Roman" w:hAnsi="Times New Roman" w:cs="Times New Roman"/>
          <w:sz w:val="24"/>
        </w:rPr>
      </w:pPr>
    </w:p>
    <w:p w14:paraId="6AAB9D64" w14:textId="77777777" w:rsidR="00AD7924" w:rsidRDefault="00AD7924" w:rsidP="00AD7924">
      <w:pPr>
        <w:spacing w:line="480" w:lineRule="auto"/>
        <w:jc w:val="center"/>
        <w:rPr>
          <w:rFonts w:ascii="Times New Roman" w:hAnsi="Times New Roman" w:cs="Times New Roman"/>
          <w:sz w:val="24"/>
        </w:rPr>
      </w:pPr>
    </w:p>
    <w:p w14:paraId="54C1ECA7" w14:textId="77777777" w:rsidR="00AD7924" w:rsidRDefault="00AD7924" w:rsidP="00AD7924">
      <w:pPr>
        <w:spacing w:line="480" w:lineRule="auto"/>
        <w:jc w:val="center"/>
        <w:rPr>
          <w:rFonts w:ascii="Times New Roman" w:hAnsi="Times New Roman" w:cs="Times New Roman"/>
          <w:sz w:val="24"/>
        </w:rPr>
      </w:pPr>
    </w:p>
    <w:p w14:paraId="2EA0AF04" w14:textId="77777777" w:rsidR="00AD7924" w:rsidRDefault="00AD7924" w:rsidP="00AD7924">
      <w:pPr>
        <w:spacing w:line="480" w:lineRule="auto"/>
        <w:jc w:val="center"/>
        <w:rPr>
          <w:rFonts w:ascii="Times New Roman" w:hAnsi="Times New Roman" w:cs="Times New Roman"/>
          <w:sz w:val="24"/>
        </w:rPr>
      </w:pPr>
    </w:p>
    <w:p w14:paraId="6566F8F4" w14:textId="77777777" w:rsidR="00AD7924" w:rsidRDefault="00AD7924" w:rsidP="00AD7924">
      <w:pPr>
        <w:spacing w:line="480" w:lineRule="auto"/>
        <w:jc w:val="center"/>
        <w:rPr>
          <w:rFonts w:ascii="Times New Roman" w:hAnsi="Times New Roman" w:cs="Times New Roman"/>
          <w:sz w:val="24"/>
        </w:rPr>
      </w:pPr>
    </w:p>
    <w:p w14:paraId="3A6993F0" w14:textId="77777777" w:rsidR="00AD7924" w:rsidRDefault="00AD7924" w:rsidP="00AD7924">
      <w:pPr>
        <w:spacing w:line="480" w:lineRule="auto"/>
        <w:jc w:val="center"/>
        <w:rPr>
          <w:rFonts w:ascii="Times New Roman" w:hAnsi="Times New Roman" w:cs="Times New Roman"/>
          <w:sz w:val="24"/>
        </w:rPr>
      </w:pPr>
    </w:p>
    <w:p w14:paraId="7F5D3C38" w14:textId="77777777" w:rsidR="00AD7924" w:rsidRDefault="00AD7924" w:rsidP="00AD7924">
      <w:pPr>
        <w:spacing w:line="480" w:lineRule="auto"/>
        <w:jc w:val="center"/>
        <w:rPr>
          <w:rFonts w:ascii="Times New Roman" w:hAnsi="Times New Roman" w:cs="Times New Roman"/>
          <w:sz w:val="24"/>
        </w:rPr>
      </w:pPr>
    </w:p>
    <w:p w14:paraId="36DC2EF9" w14:textId="77777777" w:rsidR="00AD7924" w:rsidRDefault="00AD7924" w:rsidP="00AD7924">
      <w:pPr>
        <w:spacing w:line="480" w:lineRule="auto"/>
        <w:jc w:val="center"/>
        <w:rPr>
          <w:rFonts w:ascii="Times New Roman" w:hAnsi="Times New Roman" w:cs="Times New Roman"/>
          <w:sz w:val="24"/>
        </w:rPr>
      </w:pPr>
    </w:p>
    <w:p w14:paraId="3802DF66" w14:textId="77777777" w:rsidR="00AD7924" w:rsidRPr="00AD7924" w:rsidRDefault="0048416C" w:rsidP="00AD7924">
      <w:pPr>
        <w:spacing w:line="480" w:lineRule="auto"/>
        <w:jc w:val="center"/>
        <w:rPr>
          <w:rFonts w:ascii="Times New Roman" w:hAnsi="Times New Roman" w:cs="Times New Roman"/>
          <w:sz w:val="24"/>
        </w:rPr>
      </w:pPr>
      <w:r w:rsidRPr="00AD7924">
        <w:rPr>
          <w:rFonts w:ascii="Times New Roman" w:hAnsi="Times New Roman" w:cs="Times New Roman"/>
          <w:sz w:val="24"/>
        </w:rPr>
        <w:t>Author</w:t>
      </w:r>
    </w:p>
    <w:p w14:paraId="614116D5" w14:textId="77777777" w:rsidR="00AD7924" w:rsidRPr="00AD7924" w:rsidRDefault="0048416C" w:rsidP="00AD7924">
      <w:pPr>
        <w:spacing w:line="480" w:lineRule="auto"/>
        <w:jc w:val="center"/>
        <w:rPr>
          <w:rFonts w:ascii="Times New Roman" w:hAnsi="Times New Roman" w:cs="Times New Roman"/>
          <w:sz w:val="24"/>
        </w:rPr>
      </w:pPr>
      <w:r w:rsidRPr="00AD7924">
        <w:rPr>
          <w:rFonts w:ascii="Times New Roman" w:hAnsi="Times New Roman" w:cs="Times New Roman"/>
          <w:sz w:val="24"/>
        </w:rPr>
        <w:t>Institutional Affiliation</w:t>
      </w:r>
    </w:p>
    <w:p w14:paraId="1915CDDC" w14:textId="77777777" w:rsidR="00AD7924" w:rsidRPr="00AD7924" w:rsidRDefault="0048416C" w:rsidP="00AD7924">
      <w:pPr>
        <w:spacing w:line="480" w:lineRule="auto"/>
        <w:jc w:val="center"/>
        <w:rPr>
          <w:rFonts w:ascii="Times New Roman" w:hAnsi="Times New Roman" w:cs="Times New Roman"/>
          <w:sz w:val="24"/>
        </w:rPr>
      </w:pPr>
      <w:r w:rsidRPr="00AD7924">
        <w:rPr>
          <w:rFonts w:ascii="Times New Roman" w:hAnsi="Times New Roman" w:cs="Times New Roman"/>
          <w:sz w:val="24"/>
        </w:rPr>
        <w:t>Instructor</w:t>
      </w:r>
    </w:p>
    <w:p w14:paraId="74873AA6" w14:textId="77777777" w:rsidR="00AD7924" w:rsidRPr="00AD7924" w:rsidRDefault="0048416C" w:rsidP="00AD7924">
      <w:pPr>
        <w:spacing w:line="480" w:lineRule="auto"/>
        <w:jc w:val="center"/>
        <w:rPr>
          <w:rFonts w:ascii="Times New Roman" w:hAnsi="Times New Roman" w:cs="Times New Roman"/>
          <w:sz w:val="24"/>
        </w:rPr>
      </w:pPr>
      <w:r w:rsidRPr="00AD7924">
        <w:rPr>
          <w:rFonts w:ascii="Times New Roman" w:hAnsi="Times New Roman" w:cs="Times New Roman"/>
          <w:sz w:val="24"/>
        </w:rPr>
        <w:t>Course code</w:t>
      </w:r>
    </w:p>
    <w:p w14:paraId="02E1E852" w14:textId="77777777" w:rsidR="00AD7924" w:rsidRPr="00AD7924" w:rsidRDefault="0048416C" w:rsidP="00AD7924">
      <w:pPr>
        <w:spacing w:line="480" w:lineRule="auto"/>
        <w:jc w:val="center"/>
        <w:rPr>
          <w:rFonts w:ascii="Times New Roman" w:hAnsi="Times New Roman" w:cs="Times New Roman"/>
          <w:sz w:val="24"/>
        </w:rPr>
      </w:pPr>
      <w:r w:rsidRPr="00AD7924">
        <w:rPr>
          <w:rFonts w:ascii="Times New Roman" w:hAnsi="Times New Roman" w:cs="Times New Roman"/>
          <w:sz w:val="24"/>
        </w:rPr>
        <w:t>Date of Submission</w:t>
      </w:r>
    </w:p>
    <w:p w14:paraId="2F9A4890" w14:textId="7B3C6F01" w:rsidR="00234D18" w:rsidRDefault="0048416C" w:rsidP="00AD7924">
      <w:pPr>
        <w:spacing w:line="480" w:lineRule="auto"/>
        <w:jc w:val="center"/>
        <w:rPr>
          <w:rFonts w:ascii="Times New Roman" w:hAnsi="Times New Roman" w:cs="Times New Roman"/>
          <w:b/>
          <w:sz w:val="24"/>
        </w:rPr>
      </w:pPr>
      <w:r w:rsidRPr="00AD7924">
        <w:rPr>
          <w:rFonts w:ascii="Times New Roman" w:hAnsi="Times New Roman" w:cs="Times New Roman"/>
          <w:b/>
          <w:sz w:val="24"/>
        </w:rPr>
        <w:lastRenderedPageBreak/>
        <w:t>Question 1</w:t>
      </w:r>
    </w:p>
    <w:p w14:paraId="587B6F4D" w14:textId="36C57BF5" w:rsidR="00C006B2" w:rsidRDefault="00C006B2" w:rsidP="00AD7924">
      <w:pPr>
        <w:spacing w:line="480" w:lineRule="auto"/>
        <w:jc w:val="center"/>
        <w:rPr>
          <w:rFonts w:ascii="Times New Roman" w:hAnsi="Times New Roman" w:cs="Times New Roman"/>
          <w:b/>
          <w:sz w:val="24"/>
        </w:rPr>
      </w:pPr>
      <w:r>
        <w:rPr>
          <w:rFonts w:ascii="Times New Roman" w:hAnsi="Times New Roman" w:cs="Times New Roman"/>
          <w:b/>
          <w:sz w:val="24"/>
        </w:rPr>
        <w:t>I agree with A</w:t>
      </w:r>
    </w:p>
    <w:p w14:paraId="6E88AD10" w14:textId="1BA04D9C" w:rsidR="00C006B2" w:rsidRDefault="00C006B2" w:rsidP="00C006B2">
      <w:pPr>
        <w:spacing w:line="480" w:lineRule="auto"/>
        <w:jc w:val="both"/>
        <w:rPr>
          <w:rFonts w:ascii="Times New Roman" w:hAnsi="Times New Roman" w:cs="Times New Roman"/>
          <w:sz w:val="24"/>
        </w:rPr>
      </w:pPr>
      <w:r>
        <w:rPr>
          <w:rFonts w:ascii="Times New Roman" w:hAnsi="Times New Roman" w:cs="Times New Roman"/>
          <w:sz w:val="24"/>
        </w:rPr>
        <w:t>There are four cost behavior pattern that include; fixed, variable, mixed, and step. Fixed cost don’t change (in total) during production process. Example of fixed costs include property taxes, depreciation, administrative salaries, and insurance. Contrarily to fixed costs, variable costs are costs that change proportionally with output. Total variables costs changes with total volume change. Mixed costs are costs that have both variable and fixed characteristics. For instance, as the company incurs expenses for electrical services. As the machine remain constant, electric bill are billing up. On other hand, step costs remains constant at certain fixed amount over a range of output. They step costs look like stair steps.</w:t>
      </w:r>
    </w:p>
    <w:p w14:paraId="6FCE2400" w14:textId="3F36D8DC" w:rsidR="00C006B2" w:rsidRPr="00C006B2" w:rsidRDefault="00C006B2" w:rsidP="00C006B2">
      <w:pPr>
        <w:spacing w:line="480" w:lineRule="auto"/>
        <w:jc w:val="center"/>
        <w:rPr>
          <w:rFonts w:ascii="Times New Roman" w:hAnsi="Times New Roman" w:cs="Times New Roman"/>
          <w:b/>
          <w:sz w:val="24"/>
        </w:rPr>
      </w:pPr>
      <w:r w:rsidRPr="00C006B2">
        <w:rPr>
          <w:rFonts w:ascii="Times New Roman" w:hAnsi="Times New Roman" w:cs="Times New Roman"/>
          <w:b/>
          <w:sz w:val="24"/>
        </w:rPr>
        <w:t>I disagree with B</w:t>
      </w:r>
    </w:p>
    <w:p w14:paraId="4CDE8DB0" w14:textId="2E472B96" w:rsidR="00704B72" w:rsidRPr="00AD7924" w:rsidRDefault="0048416C" w:rsidP="00C006B2">
      <w:pPr>
        <w:spacing w:line="480" w:lineRule="auto"/>
        <w:jc w:val="both"/>
        <w:rPr>
          <w:rFonts w:ascii="Times New Roman" w:hAnsi="Times New Roman" w:cs="Times New Roman"/>
          <w:sz w:val="24"/>
        </w:rPr>
      </w:pPr>
      <w:r w:rsidRPr="00AD7924">
        <w:rPr>
          <w:rFonts w:ascii="Times New Roman" w:hAnsi="Times New Roman" w:cs="Times New Roman"/>
          <w:sz w:val="24"/>
        </w:rPr>
        <w:t xml:space="preserve">Cost </w:t>
      </w:r>
      <w:r w:rsidR="0065420A" w:rsidRPr="00AD7924">
        <w:rPr>
          <w:rFonts w:ascii="Times New Roman" w:hAnsi="Times New Roman" w:cs="Times New Roman"/>
          <w:sz w:val="24"/>
        </w:rPr>
        <w:t xml:space="preserve">patterns refer to the behavior change in business and </w:t>
      </w:r>
      <w:r w:rsidR="00D002E3" w:rsidRPr="00AD7924">
        <w:rPr>
          <w:rFonts w:ascii="Times New Roman" w:hAnsi="Times New Roman" w:cs="Times New Roman"/>
          <w:sz w:val="24"/>
        </w:rPr>
        <w:t>operating expense</w:t>
      </w:r>
      <w:r w:rsidR="007C39B1" w:rsidRPr="00AD7924">
        <w:rPr>
          <w:rFonts w:ascii="Times New Roman" w:hAnsi="Times New Roman" w:cs="Times New Roman"/>
          <w:sz w:val="24"/>
        </w:rPr>
        <w:t>s through different events. It can eith</w:t>
      </w:r>
      <w:r w:rsidR="00A01573" w:rsidRPr="00AD7924">
        <w:rPr>
          <w:rFonts w:ascii="Times New Roman" w:hAnsi="Times New Roman" w:cs="Times New Roman"/>
          <w:sz w:val="24"/>
        </w:rPr>
        <w:t xml:space="preserve">er remain stable </w:t>
      </w:r>
      <w:r w:rsidR="00692AA1" w:rsidRPr="00AD7924">
        <w:rPr>
          <w:rFonts w:ascii="Times New Roman" w:hAnsi="Times New Roman" w:cs="Times New Roman"/>
          <w:sz w:val="24"/>
        </w:rPr>
        <w:t>or change.</w:t>
      </w:r>
      <w:r w:rsidR="0035458C" w:rsidRPr="00AD7924">
        <w:rPr>
          <w:rFonts w:ascii="Times New Roman" w:hAnsi="Times New Roman" w:cs="Times New Roman"/>
          <w:sz w:val="24"/>
        </w:rPr>
        <w:t xml:space="preserve"> It is noted that patterns are due to change because o</w:t>
      </w:r>
      <w:r w:rsidR="002935EB" w:rsidRPr="00AD7924">
        <w:rPr>
          <w:rFonts w:ascii="Times New Roman" w:hAnsi="Times New Roman" w:cs="Times New Roman"/>
          <w:sz w:val="24"/>
        </w:rPr>
        <w:t>f varying production levels or</w:t>
      </w:r>
      <w:r w:rsidR="001033C2" w:rsidRPr="00AD7924">
        <w:rPr>
          <w:rFonts w:ascii="Times New Roman" w:hAnsi="Times New Roman" w:cs="Times New Roman"/>
          <w:sz w:val="24"/>
        </w:rPr>
        <w:t xml:space="preserve"> changes in the volume of sales within a company.</w:t>
      </w:r>
      <w:r w:rsidR="00D10129" w:rsidRPr="00AD7924">
        <w:rPr>
          <w:rFonts w:ascii="Times New Roman" w:hAnsi="Times New Roman" w:cs="Times New Roman"/>
          <w:sz w:val="24"/>
        </w:rPr>
        <w:t xml:space="preserve"> In sense, </w:t>
      </w:r>
      <w:r w:rsidR="000E755E" w:rsidRPr="00AD7924">
        <w:rPr>
          <w:rFonts w:ascii="Times New Roman" w:hAnsi="Times New Roman" w:cs="Times New Roman"/>
          <w:sz w:val="24"/>
        </w:rPr>
        <w:t>cost behavior patterns occur in fixed, variable, and mixed expenses.</w:t>
      </w:r>
      <w:r w:rsidR="009F5D1C" w:rsidRPr="00AD7924">
        <w:rPr>
          <w:rFonts w:ascii="Times New Roman" w:hAnsi="Times New Roman" w:cs="Times New Roman"/>
          <w:sz w:val="24"/>
        </w:rPr>
        <w:t xml:space="preserve"> </w:t>
      </w:r>
    </w:p>
    <w:p w14:paraId="10EE6D76" w14:textId="77777777" w:rsidR="00704B72" w:rsidRPr="00AD7924" w:rsidRDefault="0048416C" w:rsidP="00AD7924">
      <w:pPr>
        <w:pStyle w:val="ListParagraph"/>
        <w:numPr>
          <w:ilvl w:val="0"/>
          <w:numId w:val="1"/>
        </w:numPr>
        <w:spacing w:line="480" w:lineRule="auto"/>
        <w:jc w:val="both"/>
        <w:rPr>
          <w:rFonts w:ascii="Times New Roman" w:hAnsi="Times New Roman" w:cs="Times New Roman"/>
          <w:sz w:val="24"/>
        </w:rPr>
      </w:pPr>
      <w:r w:rsidRPr="00AD7924">
        <w:rPr>
          <w:rFonts w:ascii="Times New Roman" w:hAnsi="Times New Roman" w:cs="Times New Roman"/>
          <w:sz w:val="24"/>
        </w:rPr>
        <w:t>Fixed costs stay the same regardless of the number of units produced or sold. Straight-line depreciation is an example of a fixed cost.</w:t>
      </w:r>
    </w:p>
    <w:p w14:paraId="25E9F726" w14:textId="77777777" w:rsidR="00704B72" w:rsidRPr="00AD7924" w:rsidRDefault="0048416C" w:rsidP="00AD7924">
      <w:pPr>
        <w:pStyle w:val="ListParagraph"/>
        <w:numPr>
          <w:ilvl w:val="0"/>
          <w:numId w:val="1"/>
        </w:numPr>
        <w:spacing w:line="480" w:lineRule="auto"/>
        <w:jc w:val="both"/>
        <w:rPr>
          <w:rFonts w:ascii="Times New Roman" w:hAnsi="Times New Roman" w:cs="Times New Roman"/>
          <w:sz w:val="24"/>
        </w:rPr>
      </w:pPr>
      <w:r w:rsidRPr="00AD7924">
        <w:rPr>
          <w:rFonts w:ascii="Times New Roman" w:hAnsi="Times New Roman" w:cs="Times New Roman"/>
          <w:sz w:val="24"/>
        </w:rPr>
        <w:t xml:space="preserve"> Variable costs are the costs that change in total each time an additional unit is produced or sold. With a variable cost, the per-unit stays the same, but the more units produced or sold, the height the total costs. </w:t>
      </w:r>
    </w:p>
    <w:p w14:paraId="1BBB37E3" w14:textId="77777777" w:rsidR="001578EA" w:rsidRPr="00AD7924" w:rsidRDefault="0048416C" w:rsidP="00AD7924">
      <w:pPr>
        <w:pStyle w:val="ListParagraph"/>
        <w:numPr>
          <w:ilvl w:val="0"/>
          <w:numId w:val="1"/>
        </w:numPr>
        <w:spacing w:line="480" w:lineRule="auto"/>
        <w:jc w:val="both"/>
        <w:rPr>
          <w:rFonts w:ascii="Times New Roman" w:hAnsi="Times New Roman" w:cs="Times New Roman"/>
          <w:sz w:val="24"/>
        </w:rPr>
      </w:pPr>
      <w:r w:rsidRPr="00AD7924">
        <w:rPr>
          <w:rFonts w:ascii="Times New Roman" w:hAnsi="Times New Roman" w:cs="Times New Roman"/>
          <w:sz w:val="24"/>
        </w:rPr>
        <w:t>Mixed costs have characteristics of both fixed and variable costs. To study cost behavior when costs are mixed they must be split into its fixed and variable parts.</w:t>
      </w:r>
    </w:p>
    <w:p w14:paraId="785BB316" w14:textId="77777777" w:rsidR="00704B72" w:rsidRPr="00AD7924" w:rsidRDefault="0048416C" w:rsidP="00AD7924">
      <w:pPr>
        <w:spacing w:line="480" w:lineRule="auto"/>
        <w:jc w:val="center"/>
        <w:rPr>
          <w:rFonts w:ascii="Times New Roman" w:hAnsi="Times New Roman" w:cs="Times New Roman"/>
          <w:b/>
          <w:sz w:val="24"/>
        </w:rPr>
      </w:pPr>
      <w:r w:rsidRPr="00AD7924">
        <w:rPr>
          <w:rFonts w:ascii="Times New Roman" w:hAnsi="Times New Roman" w:cs="Times New Roman"/>
          <w:b/>
          <w:sz w:val="24"/>
        </w:rPr>
        <w:lastRenderedPageBreak/>
        <w:t>Question 2</w:t>
      </w:r>
    </w:p>
    <w:p w14:paraId="5F3AAC1E" w14:textId="6D598410" w:rsidR="00A97F75" w:rsidRPr="00C006B2" w:rsidRDefault="00A97F75" w:rsidP="00C006B2">
      <w:pPr>
        <w:spacing w:line="480" w:lineRule="auto"/>
        <w:jc w:val="center"/>
        <w:rPr>
          <w:rFonts w:ascii="Times New Roman" w:hAnsi="Times New Roman" w:cs="Times New Roman"/>
          <w:b/>
          <w:sz w:val="24"/>
        </w:rPr>
      </w:pPr>
      <w:r w:rsidRPr="00C006B2">
        <w:rPr>
          <w:rFonts w:ascii="Times New Roman" w:hAnsi="Times New Roman" w:cs="Times New Roman"/>
          <w:b/>
          <w:sz w:val="24"/>
        </w:rPr>
        <w:t>I disagree with A</w:t>
      </w:r>
    </w:p>
    <w:p w14:paraId="5015D9B7" w14:textId="059BC2AC" w:rsidR="00A97F75" w:rsidRDefault="00A97F75" w:rsidP="002B611F">
      <w:pPr>
        <w:spacing w:line="480" w:lineRule="auto"/>
        <w:ind w:firstLine="720"/>
        <w:jc w:val="both"/>
        <w:rPr>
          <w:rFonts w:ascii="Times New Roman" w:hAnsi="Times New Roman" w:cs="Times New Roman"/>
          <w:sz w:val="24"/>
        </w:rPr>
      </w:pPr>
      <w:r>
        <w:rPr>
          <w:rFonts w:ascii="Times New Roman" w:hAnsi="Times New Roman" w:cs="Times New Roman"/>
          <w:sz w:val="24"/>
        </w:rPr>
        <w:t>FIFO is based on first in, first out. Meaning that cost will be calculated using the initial cost of the first 100 items regardless of price changes after the initial sales. With increase in prices FIFO will provide a higher net income which will mean that more</w:t>
      </w:r>
      <w:r w:rsidR="002B611F">
        <w:rPr>
          <w:rFonts w:ascii="Times New Roman" w:hAnsi="Times New Roman" w:cs="Times New Roman"/>
          <w:sz w:val="24"/>
        </w:rPr>
        <w:t xml:space="preserve"> bonus will be paid. Since the revenue and expenses are constant weighted average cost would have a lower net income while FIFO having the high income. Incase of falling prices I would go for FIFO because the price of oldest items will be used to calculate costs of good giving a lower net income than weighted average.</w:t>
      </w:r>
    </w:p>
    <w:p w14:paraId="70F258F6" w14:textId="7A8F1C39" w:rsidR="004F6871" w:rsidRPr="00C006B2" w:rsidRDefault="00A97F75" w:rsidP="00C006B2">
      <w:pPr>
        <w:spacing w:line="480" w:lineRule="auto"/>
        <w:jc w:val="center"/>
        <w:rPr>
          <w:rFonts w:ascii="Times New Roman" w:hAnsi="Times New Roman" w:cs="Times New Roman"/>
          <w:b/>
          <w:sz w:val="24"/>
        </w:rPr>
      </w:pPr>
      <w:r w:rsidRPr="00C006B2">
        <w:rPr>
          <w:rFonts w:ascii="Times New Roman" w:hAnsi="Times New Roman" w:cs="Times New Roman"/>
          <w:b/>
          <w:sz w:val="24"/>
        </w:rPr>
        <w:t>I agree with B.</w:t>
      </w:r>
    </w:p>
    <w:p w14:paraId="1C4BCCE1" w14:textId="77777777" w:rsidR="00704B72" w:rsidRPr="00AD7924" w:rsidRDefault="0048416C" w:rsidP="00AD7924">
      <w:pPr>
        <w:spacing w:line="480" w:lineRule="auto"/>
        <w:ind w:firstLine="720"/>
        <w:jc w:val="both"/>
        <w:rPr>
          <w:rFonts w:ascii="Times New Roman" w:hAnsi="Times New Roman" w:cs="Times New Roman"/>
          <w:sz w:val="24"/>
        </w:rPr>
      </w:pPr>
      <w:r w:rsidRPr="00AD7924">
        <w:rPr>
          <w:rFonts w:ascii="Times New Roman" w:hAnsi="Times New Roman" w:cs="Times New Roman"/>
          <w:sz w:val="24"/>
        </w:rPr>
        <w:t xml:space="preserve">Assuming I </w:t>
      </w:r>
      <w:r w:rsidR="00341CF7" w:rsidRPr="00AD7924">
        <w:rPr>
          <w:rFonts w:ascii="Times New Roman" w:hAnsi="Times New Roman" w:cs="Times New Roman"/>
          <w:sz w:val="24"/>
        </w:rPr>
        <w:t>was the President of the company</w:t>
      </w:r>
      <w:r w:rsidR="00E36397" w:rsidRPr="00AD7924">
        <w:rPr>
          <w:rFonts w:ascii="Times New Roman" w:hAnsi="Times New Roman" w:cs="Times New Roman"/>
          <w:sz w:val="24"/>
        </w:rPr>
        <w:t xml:space="preserve">, I believe it would be better to have a lower bonus bill. It is important to note that the company bases its end-year bonus on the amount of </w:t>
      </w:r>
      <w:r w:rsidR="000C4A4C" w:rsidRPr="00AD7924">
        <w:rPr>
          <w:rFonts w:ascii="Times New Roman" w:hAnsi="Times New Roman" w:cs="Times New Roman"/>
          <w:sz w:val="24"/>
        </w:rPr>
        <w:t>net inc</w:t>
      </w:r>
      <w:r w:rsidR="009729CA" w:rsidRPr="00AD7924">
        <w:rPr>
          <w:rFonts w:ascii="Times New Roman" w:hAnsi="Times New Roman" w:cs="Times New Roman"/>
          <w:sz w:val="24"/>
        </w:rPr>
        <w:t xml:space="preserve">ome accumulated during the year. In </w:t>
      </w:r>
      <w:r w:rsidR="002E51E7" w:rsidRPr="00AD7924">
        <w:rPr>
          <w:rFonts w:ascii="Times New Roman" w:hAnsi="Times New Roman" w:cs="Times New Roman"/>
          <w:sz w:val="24"/>
        </w:rPr>
        <w:t>essence</w:t>
      </w:r>
      <w:r w:rsidR="009729CA" w:rsidRPr="00AD7924">
        <w:rPr>
          <w:rFonts w:ascii="Times New Roman" w:hAnsi="Times New Roman" w:cs="Times New Roman"/>
          <w:sz w:val="24"/>
        </w:rPr>
        <w:t>, a lower net income will help in lowering the end year bonus.</w:t>
      </w:r>
      <w:r w:rsidR="002E51E7" w:rsidRPr="00AD7924">
        <w:rPr>
          <w:rFonts w:ascii="Times New Roman" w:hAnsi="Times New Roman" w:cs="Times New Roman"/>
          <w:sz w:val="24"/>
        </w:rPr>
        <w:t xml:space="preserve"> </w:t>
      </w:r>
      <w:r w:rsidR="00BE6DB3" w:rsidRPr="00AD7924">
        <w:rPr>
          <w:rFonts w:ascii="Times New Roman" w:hAnsi="Times New Roman" w:cs="Times New Roman"/>
          <w:sz w:val="24"/>
        </w:rPr>
        <w:t xml:space="preserve">A low net income can only be achieved through </w:t>
      </w:r>
      <w:r w:rsidR="00807103" w:rsidRPr="00AD7924">
        <w:rPr>
          <w:rFonts w:ascii="Times New Roman" w:hAnsi="Times New Roman" w:cs="Times New Roman"/>
          <w:sz w:val="24"/>
        </w:rPr>
        <w:t xml:space="preserve">lower costs of closing inventory. For this reason, as a president, I would recommend </w:t>
      </w:r>
      <w:r w:rsidR="000359E7" w:rsidRPr="00AD7924">
        <w:rPr>
          <w:rFonts w:ascii="Times New Roman" w:hAnsi="Times New Roman" w:cs="Times New Roman"/>
          <w:sz w:val="24"/>
        </w:rPr>
        <w:t xml:space="preserve">the weighted average cost method </w:t>
      </w:r>
      <w:r w:rsidR="00692237" w:rsidRPr="00AD7924">
        <w:rPr>
          <w:rFonts w:ascii="Times New Roman" w:hAnsi="Times New Roman" w:cs="Times New Roman"/>
          <w:sz w:val="24"/>
        </w:rPr>
        <w:t xml:space="preserve">to value the company’s closing stock instead of the FIFO </w:t>
      </w:r>
      <w:r w:rsidR="006A5D7B" w:rsidRPr="00AD7924">
        <w:rPr>
          <w:rFonts w:ascii="Times New Roman" w:hAnsi="Times New Roman" w:cs="Times New Roman"/>
          <w:sz w:val="24"/>
        </w:rPr>
        <w:t xml:space="preserve">method </w:t>
      </w:r>
      <w:r w:rsidR="00033718" w:rsidRPr="00AD7924">
        <w:rPr>
          <w:rFonts w:ascii="Times New Roman" w:hAnsi="Times New Roman" w:cs="Times New Roman"/>
          <w:sz w:val="24"/>
        </w:rPr>
        <w:t>because that will calculate the Closing inventory at a lower average price of initial lower price and later year's higher price.</w:t>
      </w:r>
    </w:p>
    <w:p w14:paraId="22FFA2CA" w14:textId="77777777" w:rsidR="00AD7924" w:rsidRDefault="00AD7924" w:rsidP="00AD7924">
      <w:pPr>
        <w:spacing w:line="480" w:lineRule="auto"/>
        <w:jc w:val="both"/>
        <w:rPr>
          <w:rFonts w:ascii="Times New Roman" w:hAnsi="Times New Roman" w:cs="Times New Roman"/>
          <w:sz w:val="24"/>
        </w:rPr>
      </w:pPr>
    </w:p>
    <w:p w14:paraId="4414EB0F" w14:textId="77777777" w:rsidR="00FF0C09"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For example,</w:t>
      </w:r>
    </w:p>
    <w:p w14:paraId="718A89D2" w14:textId="77777777" w:rsidR="00FF0C09"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Closing Inventory of Raw Material (RM): 1000 units</w:t>
      </w:r>
    </w:p>
    <w:p w14:paraId="6AD6224A" w14:textId="77777777" w:rsidR="00FF0C09"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The beginning price of RM was $100 and the Ending price of RM is $200.</w:t>
      </w:r>
    </w:p>
    <w:p w14:paraId="33EE6B64" w14:textId="77777777" w:rsidR="00FF0C09"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lastRenderedPageBreak/>
        <w:t>The average price of RM = $150</w:t>
      </w:r>
    </w:p>
    <w:p w14:paraId="5C9AB491" w14:textId="77777777" w:rsidR="00FF0C09"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The Value of ending inventory in Weighted Average case is 1000 * $150 = $150000 instead of 1000 * $200 = $200000 in case of FIFO method of inventory valuation.</w:t>
      </w:r>
    </w:p>
    <w:p w14:paraId="360E0554" w14:textId="77777777" w:rsidR="002B13A3"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In the case of falling prices to have the lowest Bonus bill, we would go for the FIFO method of inventory valuation, which will provide us lower ending inventory cost because ending prices would be the lowest prices of the year.</w:t>
      </w:r>
    </w:p>
    <w:p w14:paraId="52EF3B82" w14:textId="77777777" w:rsidR="004F6871" w:rsidRPr="00AD7924" w:rsidRDefault="0048416C" w:rsidP="00AD7924">
      <w:pPr>
        <w:spacing w:line="480" w:lineRule="auto"/>
        <w:jc w:val="center"/>
        <w:rPr>
          <w:rFonts w:ascii="Times New Roman" w:hAnsi="Times New Roman" w:cs="Times New Roman"/>
          <w:b/>
          <w:sz w:val="24"/>
        </w:rPr>
      </w:pPr>
      <w:r w:rsidRPr="00AD7924">
        <w:rPr>
          <w:rFonts w:ascii="Times New Roman" w:hAnsi="Times New Roman" w:cs="Times New Roman"/>
          <w:b/>
          <w:sz w:val="24"/>
        </w:rPr>
        <w:t>Question 3</w:t>
      </w:r>
    </w:p>
    <w:p w14:paraId="3ECADBD1" w14:textId="73D906E6" w:rsidR="002B13A3" w:rsidRPr="00C006B2" w:rsidRDefault="002B611F" w:rsidP="00C006B2">
      <w:pPr>
        <w:spacing w:line="480" w:lineRule="auto"/>
        <w:jc w:val="center"/>
        <w:rPr>
          <w:rFonts w:ascii="Times New Roman" w:hAnsi="Times New Roman" w:cs="Times New Roman"/>
          <w:b/>
          <w:sz w:val="24"/>
        </w:rPr>
      </w:pPr>
      <w:r w:rsidRPr="00C006B2">
        <w:rPr>
          <w:rFonts w:ascii="Times New Roman" w:hAnsi="Times New Roman" w:cs="Times New Roman"/>
          <w:b/>
          <w:sz w:val="24"/>
        </w:rPr>
        <w:t xml:space="preserve">I agree with </w:t>
      </w:r>
      <w:r w:rsidR="0048416C" w:rsidRPr="00C006B2">
        <w:rPr>
          <w:rFonts w:ascii="Times New Roman" w:hAnsi="Times New Roman" w:cs="Times New Roman"/>
          <w:b/>
          <w:sz w:val="24"/>
        </w:rPr>
        <w:t>A</w:t>
      </w:r>
    </w:p>
    <w:p w14:paraId="075FC8DB" w14:textId="22E40850" w:rsidR="00086115" w:rsidRDefault="0048416C" w:rsidP="00AD7924">
      <w:pPr>
        <w:spacing w:line="480" w:lineRule="auto"/>
        <w:ind w:firstLine="720"/>
        <w:jc w:val="both"/>
        <w:rPr>
          <w:rFonts w:ascii="Times New Roman" w:hAnsi="Times New Roman" w:cs="Times New Roman"/>
          <w:sz w:val="24"/>
        </w:rPr>
      </w:pPr>
      <w:r w:rsidRPr="00AD7924">
        <w:rPr>
          <w:rFonts w:ascii="Times New Roman" w:hAnsi="Times New Roman" w:cs="Times New Roman"/>
          <w:sz w:val="24"/>
        </w:rPr>
        <w:t xml:space="preserve">Direct write off </w:t>
      </w:r>
      <w:r w:rsidR="00F833D5" w:rsidRPr="00AD7924">
        <w:rPr>
          <w:rFonts w:ascii="Times New Roman" w:hAnsi="Times New Roman" w:cs="Times New Roman"/>
          <w:sz w:val="24"/>
        </w:rPr>
        <w:t>method refers to a method of</w:t>
      </w:r>
      <w:r w:rsidRPr="00AD7924">
        <w:rPr>
          <w:rFonts w:ascii="Times New Roman" w:hAnsi="Times New Roman" w:cs="Times New Roman"/>
          <w:sz w:val="24"/>
        </w:rPr>
        <w:t xml:space="preserve"> r</w:t>
      </w:r>
      <w:r w:rsidR="00F833D5" w:rsidRPr="00AD7924">
        <w:rPr>
          <w:rFonts w:ascii="Times New Roman" w:hAnsi="Times New Roman" w:cs="Times New Roman"/>
          <w:sz w:val="24"/>
        </w:rPr>
        <w:t>ecognizing the bad debts arising</w:t>
      </w:r>
      <w:r w:rsidRPr="00AD7924">
        <w:rPr>
          <w:rFonts w:ascii="Times New Roman" w:hAnsi="Times New Roman" w:cs="Times New Roman"/>
          <w:sz w:val="24"/>
        </w:rPr>
        <w:t xml:space="preserve"> from the credit sale or account receivable.</w:t>
      </w:r>
      <w:r w:rsidR="00F833D5" w:rsidRPr="00AD7924">
        <w:rPr>
          <w:rFonts w:ascii="Times New Roman" w:hAnsi="Times New Roman" w:cs="Times New Roman"/>
          <w:sz w:val="24"/>
        </w:rPr>
        <w:t xml:space="preserve"> </w:t>
      </w:r>
      <w:r w:rsidRPr="00AD7924">
        <w:rPr>
          <w:rFonts w:ascii="Times New Roman" w:hAnsi="Times New Roman" w:cs="Times New Roman"/>
          <w:sz w:val="24"/>
        </w:rPr>
        <w:t xml:space="preserve">The allowance </w:t>
      </w:r>
      <w:r w:rsidR="00AA1592" w:rsidRPr="00AD7924">
        <w:rPr>
          <w:rFonts w:ascii="Times New Roman" w:hAnsi="Times New Roman" w:cs="Times New Roman"/>
          <w:sz w:val="24"/>
        </w:rPr>
        <w:t xml:space="preserve">method is a method where </w:t>
      </w:r>
      <w:r w:rsidRPr="00AD7924">
        <w:rPr>
          <w:rFonts w:ascii="Times New Roman" w:hAnsi="Times New Roman" w:cs="Times New Roman"/>
          <w:sz w:val="24"/>
        </w:rPr>
        <w:t xml:space="preserve">the bad debts are </w:t>
      </w:r>
      <w:r w:rsidR="00961268" w:rsidRPr="00AD7924">
        <w:rPr>
          <w:rFonts w:ascii="Times New Roman" w:hAnsi="Times New Roman" w:cs="Times New Roman"/>
          <w:sz w:val="24"/>
        </w:rPr>
        <w:t>transferred</w:t>
      </w:r>
      <w:r w:rsidRPr="00AD7924">
        <w:rPr>
          <w:rFonts w:ascii="Times New Roman" w:hAnsi="Times New Roman" w:cs="Times New Roman"/>
          <w:sz w:val="24"/>
        </w:rPr>
        <w:t xml:space="preserve"> </w:t>
      </w:r>
      <w:r w:rsidR="00134151" w:rsidRPr="00AD7924">
        <w:rPr>
          <w:rFonts w:ascii="Times New Roman" w:hAnsi="Times New Roman" w:cs="Times New Roman"/>
          <w:sz w:val="24"/>
        </w:rPr>
        <w:t>to</w:t>
      </w:r>
      <w:r w:rsidRPr="00AD7924">
        <w:rPr>
          <w:rFonts w:ascii="Times New Roman" w:hAnsi="Times New Roman" w:cs="Times New Roman"/>
          <w:sz w:val="24"/>
        </w:rPr>
        <w:t xml:space="preserve"> </w:t>
      </w:r>
      <w:r w:rsidR="00961268" w:rsidRPr="00AD7924">
        <w:rPr>
          <w:rFonts w:ascii="Times New Roman" w:hAnsi="Times New Roman" w:cs="Times New Roman"/>
          <w:sz w:val="24"/>
        </w:rPr>
        <w:t xml:space="preserve">the </w:t>
      </w:r>
      <w:r w:rsidRPr="00AD7924">
        <w:rPr>
          <w:rFonts w:ascii="Times New Roman" w:hAnsi="Times New Roman" w:cs="Times New Roman"/>
          <w:sz w:val="24"/>
        </w:rPr>
        <w:t xml:space="preserve">allowance account before written off </w:t>
      </w:r>
      <w:r w:rsidR="00961268" w:rsidRPr="00AD7924">
        <w:rPr>
          <w:rFonts w:ascii="Times New Roman" w:hAnsi="Times New Roman" w:cs="Times New Roman"/>
          <w:sz w:val="24"/>
        </w:rPr>
        <w:t>as bad debts</w:t>
      </w:r>
      <w:r w:rsidRPr="00AD7924">
        <w:rPr>
          <w:rFonts w:ascii="Times New Roman" w:hAnsi="Times New Roman" w:cs="Times New Roman"/>
          <w:sz w:val="24"/>
        </w:rPr>
        <w:t>.</w:t>
      </w:r>
      <w:r w:rsidR="00961268" w:rsidRPr="00AD7924">
        <w:rPr>
          <w:rFonts w:ascii="Times New Roman" w:hAnsi="Times New Roman" w:cs="Times New Roman"/>
          <w:sz w:val="24"/>
        </w:rPr>
        <w:t xml:space="preserve"> </w:t>
      </w:r>
      <w:r w:rsidRPr="00AD7924">
        <w:rPr>
          <w:rFonts w:ascii="Times New Roman" w:hAnsi="Times New Roman" w:cs="Times New Roman"/>
          <w:sz w:val="24"/>
        </w:rPr>
        <w:t xml:space="preserve">In the write-off method, the expense of bad debts </w:t>
      </w:r>
      <w:r w:rsidR="00134151" w:rsidRPr="00AD7924">
        <w:rPr>
          <w:rFonts w:ascii="Times New Roman" w:hAnsi="Times New Roman" w:cs="Times New Roman"/>
          <w:sz w:val="24"/>
        </w:rPr>
        <w:t>is</w:t>
      </w:r>
      <w:r w:rsidRPr="00AD7924">
        <w:rPr>
          <w:rFonts w:ascii="Times New Roman" w:hAnsi="Times New Roman" w:cs="Times New Roman"/>
          <w:sz w:val="24"/>
        </w:rPr>
        <w:t xml:space="preserve"> recognized immediately after </w:t>
      </w:r>
      <w:r w:rsidR="00961268" w:rsidRPr="00AD7924">
        <w:rPr>
          <w:rFonts w:ascii="Times New Roman" w:hAnsi="Times New Roman" w:cs="Times New Roman"/>
          <w:sz w:val="24"/>
        </w:rPr>
        <w:t xml:space="preserve">being </w:t>
      </w:r>
      <w:r w:rsidRPr="00AD7924">
        <w:rPr>
          <w:rFonts w:ascii="Times New Roman" w:hAnsi="Times New Roman" w:cs="Times New Roman"/>
          <w:sz w:val="24"/>
        </w:rPr>
        <w:t xml:space="preserve">written off </w:t>
      </w:r>
      <w:r w:rsidR="00961268" w:rsidRPr="00AD7924">
        <w:rPr>
          <w:rFonts w:ascii="Times New Roman" w:hAnsi="Times New Roman" w:cs="Times New Roman"/>
          <w:sz w:val="24"/>
        </w:rPr>
        <w:t>as</w:t>
      </w:r>
      <w:r w:rsidRPr="00AD7924">
        <w:rPr>
          <w:rFonts w:ascii="Times New Roman" w:hAnsi="Times New Roman" w:cs="Times New Roman"/>
          <w:sz w:val="24"/>
        </w:rPr>
        <w:t xml:space="preserve"> bad debts. </w:t>
      </w:r>
      <w:r w:rsidR="00115D66" w:rsidRPr="00AD7924">
        <w:rPr>
          <w:rFonts w:ascii="Times New Roman" w:hAnsi="Times New Roman" w:cs="Times New Roman"/>
          <w:sz w:val="24"/>
        </w:rPr>
        <w:t xml:space="preserve">This method operates on the fact that the books of accounts do not show the balance of the bad debt; there is therefore an immediate recognition of the </w:t>
      </w:r>
      <w:r w:rsidR="002E4C1A" w:rsidRPr="00AD7924">
        <w:rPr>
          <w:rFonts w:ascii="Times New Roman" w:hAnsi="Times New Roman" w:cs="Times New Roman"/>
          <w:sz w:val="24"/>
        </w:rPr>
        <w:t>expenses.</w:t>
      </w:r>
      <w:r w:rsidR="000C0E30" w:rsidRPr="00AD7924">
        <w:rPr>
          <w:rFonts w:ascii="Times New Roman" w:hAnsi="Times New Roman" w:cs="Times New Roman"/>
          <w:sz w:val="24"/>
        </w:rPr>
        <w:t xml:space="preserve"> </w:t>
      </w:r>
      <w:r w:rsidRPr="00AD7924">
        <w:rPr>
          <w:rFonts w:ascii="Times New Roman" w:hAnsi="Times New Roman" w:cs="Times New Roman"/>
          <w:sz w:val="24"/>
        </w:rPr>
        <w:t xml:space="preserve">In allowance method </w:t>
      </w:r>
      <w:r w:rsidR="00E92BAA" w:rsidRPr="00AD7924">
        <w:rPr>
          <w:rFonts w:ascii="Times New Roman" w:hAnsi="Times New Roman" w:cs="Times New Roman"/>
          <w:sz w:val="24"/>
        </w:rPr>
        <w:t xml:space="preserve">only recognizes the bad de4bts after they are transferred into </w:t>
      </w:r>
      <w:r w:rsidR="000C0E30" w:rsidRPr="00AD7924">
        <w:rPr>
          <w:rFonts w:ascii="Times New Roman" w:hAnsi="Times New Roman" w:cs="Times New Roman"/>
          <w:sz w:val="24"/>
        </w:rPr>
        <w:t>the</w:t>
      </w:r>
      <w:r w:rsidR="00E92BAA" w:rsidRPr="00AD7924">
        <w:rPr>
          <w:rFonts w:ascii="Times New Roman" w:hAnsi="Times New Roman" w:cs="Times New Roman"/>
          <w:sz w:val="24"/>
        </w:rPr>
        <w:t xml:space="preserve"> allowance account. </w:t>
      </w:r>
    </w:p>
    <w:p w14:paraId="211FA7AD" w14:textId="7E073CF1" w:rsidR="00C006B2" w:rsidRPr="00C006B2" w:rsidRDefault="00C006B2" w:rsidP="00C006B2">
      <w:pPr>
        <w:spacing w:line="480" w:lineRule="auto"/>
        <w:ind w:firstLine="720"/>
        <w:jc w:val="center"/>
        <w:rPr>
          <w:rFonts w:ascii="Times New Roman" w:hAnsi="Times New Roman" w:cs="Times New Roman"/>
          <w:b/>
          <w:sz w:val="24"/>
        </w:rPr>
      </w:pPr>
      <w:r w:rsidRPr="00C006B2">
        <w:rPr>
          <w:rFonts w:ascii="Times New Roman" w:hAnsi="Times New Roman" w:cs="Times New Roman"/>
          <w:b/>
          <w:sz w:val="24"/>
        </w:rPr>
        <w:t>I disagree with B</w:t>
      </w:r>
    </w:p>
    <w:p w14:paraId="3A3364F1" w14:textId="48115FE0" w:rsidR="00B7403D" w:rsidRPr="00AD7924" w:rsidRDefault="00B7403D" w:rsidP="00AD7924">
      <w:pPr>
        <w:spacing w:line="480" w:lineRule="auto"/>
        <w:ind w:firstLine="720"/>
        <w:jc w:val="both"/>
        <w:rPr>
          <w:rFonts w:ascii="Times New Roman" w:hAnsi="Times New Roman" w:cs="Times New Roman"/>
          <w:sz w:val="24"/>
        </w:rPr>
      </w:pPr>
      <w:r>
        <w:rPr>
          <w:rFonts w:ascii="Times New Roman" w:hAnsi="Times New Roman" w:cs="Times New Roman"/>
          <w:sz w:val="24"/>
        </w:rPr>
        <w:t>I disagree with B because the bad debts are considered to uncollectable, since the acco</w:t>
      </w:r>
      <w:bookmarkStart w:id="0" w:name="_GoBack"/>
      <w:bookmarkEnd w:id="0"/>
      <w:r>
        <w:rPr>
          <w:rFonts w:ascii="Times New Roman" w:hAnsi="Times New Roman" w:cs="Times New Roman"/>
          <w:sz w:val="24"/>
        </w:rPr>
        <w:t xml:space="preserve">unting documents will still need to be recorded writing off would be reflected easily for auditing. Using the doubtful account will lead to business carrying into accounts that overstates amount of the customer’s invoice that could be converted to cash. </w:t>
      </w:r>
      <w:r w:rsidR="000032AE">
        <w:rPr>
          <w:rFonts w:ascii="Times New Roman" w:hAnsi="Times New Roman" w:cs="Times New Roman"/>
          <w:sz w:val="24"/>
        </w:rPr>
        <w:t>It therefore requires more work with estimates need to be calculated every year to reduce account receivable to its net value.</w:t>
      </w:r>
    </w:p>
    <w:p w14:paraId="00A92A91" w14:textId="77777777" w:rsidR="00AD7924" w:rsidRDefault="00AD7924" w:rsidP="00AD7924">
      <w:pPr>
        <w:spacing w:line="480" w:lineRule="auto"/>
        <w:jc w:val="both"/>
        <w:rPr>
          <w:rFonts w:ascii="Times New Roman" w:hAnsi="Times New Roman" w:cs="Times New Roman"/>
          <w:sz w:val="24"/>
        </w:rPr>
      </w:pPr>
    </w:p>
    <w:p w14:paraId="74D2A835" w14:textId="77777777" w:rsidR="00AD7924" w:rsidRDefault="00AD7924" w:rsidP="00AD7924">
      <w:pPr>
        <w:spacing w:line="480" w:lineRule="auto"/>
        <w:jc w:val="both"/>
        <w:rPr>
          <w:rFonts w:ascii="Times New Roman" w:hAnsi="Times New Roman" w:cs="Times New Roman"/>
          <w:sz w:val="24"/>
        </w:rPr>
      </w:pPr>
    </w:p>
    <w:p w14:paraId="508BE78D" w14:textId="77777777" w:rsidR="00086115"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 xml:space="preserve">The explanation for the </w:t>
      </w:r>
      <w:r w:rsidR="00134151" w:rsidRPr="00AD7924">
        <w:rPr>
          <w:rFonts w:ascii="Times New Roman" w:hAnsi="Times New Roman" w:cs="Times New Roman"/>
          <w:sz w:val="24"/>
        </w:rPr>
        <w:t>non-recognition</w:t>
      </w:r>
      <w:r w:rsidRPr="00AD7924">
        <w:rPr>
          <w:rFonts w:ascii="Times New Roman" w:hAnsi="Times New Roman" w:cs="Times New Roman"/>
          <w:sz w:val="24"/>
        </w:rPr>
        <w:t xml:space="preserve"> of the direct written off method by generally accepted accounting principle (GAAP)</w:t>
      </w:r>
    </w:p>
    <w:p w14:paraId="223ED9A0" w14:textId="77777777" w:rsidR="00086115"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 xml:space="preserve">1. In this case, the bad debts are directly written off as an </w:t>
      </w:r>
      <w:r w:rsidR="00134151" w:rsidRPr="00AD7924">
        <w:rPr>
          <w:rFonts w:ascii="Times New Roman" w:hAnsi="Times New Roman" w:cs="Times New Roman"/>
          <w:sz w:val="24"/>
        </w:rPr>
        <w:t>expense.</w:t>
      </w:r>
      <w:r w:rsidRPr="00AD7924">
        <w:rPr>
          <w:rFonts w:ascii="Times New Roman" w:hAnsi="Times New Roman" w:cs="Times New Roman"/>
          <w:sz w:val="24"/>
        </w:rPr>
        <w:t xml:space="preserve"> But in the other method </w:t>
      </w:r>
      <w:r w:rsidR="00134151" w:rsidRPr="00AD7924">
        <w:rPr>
          <w:rFonts w:ascii="Times New Roman" w:hAnsi="Times New Roman" w:cs="Times New Roman"/>
          <w:sz w:val="24"/>
        </w:rPr>
        <w:t>(i.e.</w:t>
      </w:r>
      <w:r w:rsidRPr="00AD7924">
        <w:rPr>
          <w:rFonts w:ascii="Times New Roman" w:hAnsi="Times New Roman" w:cs="Times New Roman"/>
          <w:sz w:val="24"/>
        </w:rPr>
        <w:t xml:space="preserve"> allowance </w:t>
      </w:r>
      <w:r w:rsidR="00134151" w:rsidRPr="00AD7924">
        <w:rPr>
          <w:rFonts w:ascii="Times New Roman" w:hAnsi="Times New Roman" w:cs="Times New Roman"/>
          <w:sz w:val="24"/>
        </w:rPr>
        <w:t>method)</w:t>
      </w:r>
      <w:r w:rsidRPr="00AD7924">
        <w:rPr>
          <w:rFonts w:ascii="Times New Roman" w:hAnsi="Times New Roman" w:cs="Times New Roman"/>
          <w:sz w:val="24"/>
        </w:rPr>
        <w:t xml:space="preserve"> the bad debts are first transferred to the allowances account and they make written-off as bad debts. </w:t>
      </w:r>
    </w:p>
    <w:p w14:paraId="602F9AF3" w14:textId="77777777" w:rsidR="00086115"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 xml:space="preserve">2. Every </w:t>
      </w:r>
      <w:r w:rsidR="00134151" w:rsidRPr="00AD7924">
        <w:rPr>
          <w:rFonts w:ascii="Times New Roman" w:hAnsi="Times New Roman" w:cs="Times New Roman"/>
          <w:sz w:val="24"/>
        </w:rPr>
        <w:t>business</w:t>
      </w:r>
      <w:r w:rsidRPr="00AD7924">
        <w:rPr>
          <w:rFonts w:ascii="Times New Roman" w:hAnsi="Times New Roman" w:cs="Times New Roman"/>
          <w:sz w:val="24"/>
        </w:rPr>
        <w:t xml:space="preserve"> does not accept the total amount of debt as bad debts at least they try to collect a minimum amount. But in the direct </w:t>
      </w:r>
      <w:r w:rsidR="002B13A3" w:rsidRPr="00AD7924">
        <w:rPr>
          <w:rFonts w:ascii="Times New Roman" w:hAnsi="Times New Roman" w:cs="Times New Roman"/>
          <w:sz w:val="24"/>
        </w:rPr>
        <w:t xml:space="preserve">write-off </w:t>
      </w:r>
      <w:r w:rsidRPr="00AD7924">
        <w:rPr>
          <w:rFonts w:ascii="Times New Roman" w:hAnsi="Times New Roman" w:cs="Times New Roman"/>
          <w:sz w:val="24"/>
        </w:rPr>
        <w:t>method entire debt has to be written off but in the allowance method by transferring the expected bad debts to allowance method there is a chance to collect and record those collected amounts from expected bad debts.</w:t>
      </w:r>
    </w:p>
    <w:p w14:paraId="1D585597" w14:textId="77777777" w:rsidR="00086115"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 xml:space="preserve">3. So there </w:t>
      </w:r>
      <w:r w:rsidR="001F1CAB" w:rsidRPr="00AD7924">
        <w:rPr>
          <w:rFonts w:ascii="Times New Roman" w:hAnsi="Times New Roman" w:cs="Times New Roman"/>
          <w:sz w:val="24"/>
        </w:rPr>
        <w:t>are</w:t>
      </w:r>
      <w:r w:rsidRPr="00AD7924">
        <w:rPr>
          <w:rFonts w:ascii="Times New Roman" w:hAnsi="Times New Roman" w:cs="Times New Roman"/>
          <w:sz w:val="24"/>
        </w:rPr>
        <w:t xml:space="preserve"> benefits in the allowance method compared to the direct written off method. So by considering the benefit from the allowance method the GAAP accepts the allowance method. </w:t>
      </w:r>
    </w:p>
    <w:p w14:paraId="60D83840" w14:textId="77777777" w:rsidR="00086115" w:rsidRPr="00AD7924" w:rsidRDefault="0048416C" w:rsidP="00AD7924">
      <w:pPr>
        <w:spacing w:line="480" w:lineRule="auto"/>
        <w:jc w:val="both"/>
        <w:rPr>
          <w:rFonts w:ascii="Times New Roman" w:hAnsi="Times New Roman" w:cs="Times New Roman"/>
          <w:sz w:val="24"/>
        </w:rPr>
      </w:pPr>
      <w:r w:rsidRPr="00AD7924">
        <w:rPr>
          <w:rFonts w:ascii="Times New Roman" w:hAnsi="Times New Roman" w:cs="Times New Roman"/>
          <w:sz w:val="24"/>
        </w:rPr>
        <w:t xml:space="preserve">4. By </w:t>
      </w:r>
      <w:r w:rsidR="00134151" w:rsidRPr="00AD7924">
        <w:rPr>
          <w:rFonts w:ascii="Times New Roman" w:hAnsi="Times New Roman" w:cs="Times New Roman"/>
          <w:sz w:val="24"/>
        </w:rPr>
        <w:t>analyzing</w:t>
      </w:r>
      <w:r w:rsidRPr="00AD7924">
        <w:rPr>
          <w:rFonts w:ascii="Times New Roman" w:hAnsi="Times New Roman" w:cs="Times New Roman"/>
          <w:sz w:val="24"/>
        </w:rPr>
        <w:t xml:space="preserve"> all the above points direct written off method is not accepted in books of accounts by GAAP and the written off as per the allowance method is acceptable as per GAAP. </w:t>
      </w:r>
    </w:p>
    <w:p w14:paraId="61F2EA81" w14:textId="77777777" w:rsidR="00AD7924" w:rsidRPr="00AD7924" w:rsidRDefault="00AD7924" w:rsidP="00AD7924">
      <w:pPr>
        <w:spacing w:line="480" w:lineRule="auto"/>
        <w:jc w:val="both"/>
        <w:rPr>
          <w:rFonts w:ascii="Times New Roman" w:hAnsi="Times New Roman" w:cs="Times New Roman"/>
          <w:b/>
          <w:sz w:val="24"/>
        </w:rPr>
      </w:pPr>
    </w:p>
    <w:sectPr w:rsidR="00AD7924" w:rsidRPr="00AD792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4CFAB" w14:textId="77777777" w:rsidR="00ED0304" w:rsidRDefault="00ED0304">
      <w:pPr>
        <w:spacing w:after="0" w:line="240" w:lineRule="auto"/>
      </w:pPr>
      <w:r>
        <w:separator/>
      </w:r>
    </w:p>
  </w:endnote>
  <w:endnote w:type="continuationSeparator" w:id="0">
    <w:p w14:paraId="115EDE50" w14:textId="77777777" w:rsidR="00ED0304" w:rsidRDefault="00ED0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57496" w14:textId="77777777" w:rsidR="00ED0304" w:rsidRDefault="00ED0304">
      <w:pPr>
        <w:spacing w:after="0" w:line="240" w:lineRule="auto"/>
      </w:pPr>
      <w:r>
        <w:separator/>
      </w:r>
    </w:p>
  </w:footnote>
  <w:footnote w:type="continuationSeparator" w:id="0">
    <w:p w14:paraId="68A606B8" w14:textId="77777777" w:rsidR="00ED0304" w:rsidRDefault="00ED0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294171"/>
      <w:docPartObj>
        <w:docPartGallery w:val="Page Numbers (Top of Page)"/>
        <w:docPartUnique/>
      </w:docPartObj>
    </w:sdtPr>
    <w:sdtEndPr>
      <w:rPr>
        <w:noProof/>
      </w:rPr>
    </w:sdtEndPr>
    <w:sdtContent>
      <w:p w14:paraId="3CDC404F" w14:textId="05C083EB" w:rsidR="00AD7924" w:rsidRDefault="0048416C">
        <w:pPr>
          <w:pStyle w:val="Header"/>
          <w:jc w:val="right"/>
        </w:pPr>
        <w:r>
          <w:fldChar w:fldCharType="begin"/>
        </w:r>
        <w:r>
          <w:instrText xml:space="preserve"> PAGE   \* MERGEFORMAT </w:instrText>
        </w:r>
        <w:r>
          <w:fldChar w:fldCharType="separate"/>
        </w:r>
        <w:r w:rsidR="00C006B2">
          <w:rPr>
            <w:noProof/>
          </w:rPr>
          <w:t>1</w:t>
        </w:r>
        <w:r>
          <w:rPr>
            <w:noProof/>
          </w:rPr>
          <w:fldChar w:fldCharType="end"/>
        </w:r>
      </w:p>
    </w:sdtContent>
  </w:sdt>
  <w:p w14:paraId="689BEDEA" w14:textId="77777777" w:rsidR="00AD7924" w:rsidRDefault="00AD79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2F1853"/>
    <w:multiLevelType w:val="hybridMultilevel"/>
    <w:tmpl w:val="BAB89C36"/>
    <w:lvl w:ilvl="0" w:tplc="38E87B40">
      <w:start w:val="1"/>
      <w:numFmt w:val="bullet"/>
      <w:lvlText w:val=""/>
      <w:lvlJc w:val="left"/>
      <w:pPr>
        <w:ind w:left="720" w:hanging="360"/>
      </w:pPr>
      <w:rPr>
        <w:rFonts w:ascii="Symbol" w:hAnsi="Symbol" w:hint="default"/>
      </w:rPr>
    </w:lvl>
    <w:lvl w:ilvl="1" w:tplc="A66E71F6" w:tentative="1">
      <w:start w:val="1"/>
      <w:numFmt w:val="bullet"/>
      <w:lvlText w:val="o"/>
      <w:lvlJc w:val="left"/>
      <w:pPr>
        <w:ind w:left="1440" w:hanging="360"/>
      </w:pPr>
      <w:rPr>
        <w:rFonts w:ascii="Courier New" w:hAnsi="Courier New" w:cs="Courier New" w:hint="default"/>
      </w:rPr>
    </w:lvl>
    <w:lvl w:ilvl="2" w:tplc="6A7C931E" w:tentative="1">
      <w:start w:val="1"/>
      <w:numFmt w:val="bullet"/>
      <w:lvlText w:val=""/>
      <w:lvlJc w:val="left"/>
      <w:pPr>
        <w:ind w:left="2160" w:hanging="360"/>
      </w:pPr>
      <w:rPr>
        <w:rFonts w:ascii="Wingdings" w:hAnsi="Wingdings" w:hint="default"/>
      </w:rPr>
    </w:lvl>
    <w:lvl w:ilvl="3" w:tplc="5BFEAE4C" w:tentative="1">
      <w:start w:val="1"/>
      <w:numFmt w:val="bullet"/>
      <w:lvlText w:val=""/>
      <w:lvlJc w:val="left"/>
      <w:pPr>
        <w:ind w:left="2880" w:hanging="360"/>
      </w:pPr>
      <w:rPr>
        <w:rFonts w:ascii="Symbol" w:hAnsi="Symbol" w:hint="default"/>
      </w:rPr>
    </w:lvl>
    <w:lvl w:ilvl="4" w:tplc="4B36A430" w:tentative="1">
      <w:start w:val="1"/>
      <w:numFmt w:val="bullet"/>
      <w:lvlText w:val="o"/>
      <w:lvlJc w:val="left"/>
      <w:pPr>
        <w:ind w:left="3600" w:hanging="360"/>
      </w:pPr>
      <w:rPr>
        <w:rFonts w:ascii="Courier New" w:hAnsi="Courier New" w:cs="Courier New" w:hint="default"/>
      </w:rPr>
    </w:lvl>
    <w:lvl w:ilvl="5" w:tplc="42924116" w:tentative="1">
      <w:start w:val="1"/>
      <w:numFmt w:val="bullet"/>
      <w:lvlText w:val=""/>
      <w:lvlJc w:val="left"/>
      <w:pPr>
        <w:ind w:left="4320" w:hanging="360"/>
      </w:pPr>
      <w:rPr>
        <w:rFonts w:ascii="Wingdings" w:hAnsi="Wingdings" w:hint="default"/>
      </w:rPr>
    </w:lvl>
    <w:lvl w:ilvl="6" w:tplc="64E4F6DA" w:tentative="1">
      <w:start w:val="1"/>
      <w:numFmt w:val="bullet"/>
      <w:lvlText w:val=""/>
      <w:lvlJc w:val="left"/>
      <w:pPr>
        <w:ind w:left="5040" w:hanging="360"/>
      </w:pPr>
      <w:rPr>
        <w:rFonts w:ascii="Symbol" w:hAnsi="Symbol" w:hint="default"/>
      </w:rPr>
    </w:lvl>
    <w:lvl w:ilvl="7" w:tplc="D5DCF102" w:tentative="1">
      <w:start w:val="1"/>
      <w:numFmt w:val="bullet"/>
      <w:lvlText w:val="o"/>
      <w:lvlJc w:val="left"/>
      <w:pPr>
        <w:ind w:left="5760" w:hanging="360"/>
      </w:pPr>
      <w:rPr>
        <w:rFonts w:ascii="Courier New" w:hAnsi="Courier New" w:cs="Courier New" w:hint="default"/>
      </w:rPr>
    </w:lvl>
    <w:lvl w:ilvl="8" w:tplc="8E98D2D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C6"/>
    <w:rsid w:val="000032AE"/>
    <w:rsid w:val="00033718"/>
    <w:rsid w:val="000359E7"/>
    <w:rsid w:val="00086115"/>
    <w:rsid w:val="000C0E30"/>
    <w:rsid w:val="000C4A4C"/>
    <w:rsid w:val="000E755E"/>
    <w:rsid w:val="001033C2"/>
    <w:rsid w:val="00115D66"/>
    <w:rsid w:val="00134151"/>
    <w:rsid w:val="001578EA"/>
    <w:rsid w:val="001F1CAB"/>
    <w:rsid w:val="00217C5C"/>
    <w:rsid w:val="00234D18"/>
    <w:rsid w:val="002935EB"/>
    <w:rsid w:val="002B13A3"/>
    <w:rsid w:val="002B611F"/>
    <w:rsid w:val="002E4C1A"/>
    <w:rsid w:val="002E51E7"/>
    <w:rsid w:val="002F751B"/>
    <w:rsid w:val="00341CF7"/>
    <w:rsid w:val="0035458C"/>
    <w:rsid w:val="0048416C"/>
    <w:rsid w:val="004F6871"/>
    <w:rsid w:val="005843DF"/>
    <w:rsid w:val="0065420A"/>
    <w:rsid w:val="00676DDC"/>
    <w:rsid w:val="006839FB"/>
    <w:rsid w:val="00692237"/>
    <w:rsid w:val="00692AA1"/>
    <w:rsid w:val="006A5D7B"/>
    <w:rsid w:val="00704B72"/>
    <w:rsid w:val="007C39B1"/>
    <w:rsid w:val="00807103"/>
    <w:rsid w:val="009007E6"/>
    <w:rsid w:val="00961268"/>
    <w:rsid w:val="00964B38"/>
    <w:rsid w:val="009729CA"/>
    <w:rsid w:val="009F5D1C"/>
    <w:rsid w:val="00A01573"/>
    <w:rsid w:val="00A97F75"/>
    <w:rsid w:val="00AA1592"/>
    <w:rsid w:val="00AD7924"/>
    <w:rsid w:val="00B7403D"/>
    <w:rsid w:val="00BE6DB3"/>
    <w:rsid w:val="00C006B2"/>
    <w:rsid w:val="00C60DEB"/>
    <w:rsid w:val="00C822B0"/>
    <w:rsid w:val="00D002E3"/>
    <w:rsid w:val="00D02825"/>
    <w:rsid w:val="00D10129"/>
    <w:rsid w:val="00D11D50"/>
    <w:rsid w:val="00DC50BA"/>
    <w:rsid w:val="00E36397"/>
    <w:rsid w:val="00E92BAA"/>
    <w:rsid w:val="00ED0304"/>
    <w:rsid w:val="00F103B0"/>
    <w:rsid w:val="00F273C6"/>
    <w:rsid w:val="00F833D5"/>
    <w:rsid w:val="00FF0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DC373"/>
  <w15:chartTrackingRefBased/>
  <w15:docId w15:val="{9ED30E00-F7BB-4027-A6C0-CBACE4A1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B72"/>
    <w:pPr>
      <w:ind w:left="720"/>
      <w:contextualSpacing/>
    </w:pPr>
  </w:style>
  <w:style w:type="paragraph" w:styleId="Header">
    <w:name w:val="header"/>
    <w:basedOn w:val="Normal"/>
    <w:link w:val="HeaderChar"/>
    <w:uiPriority w:val="99"/>
    <w:unhideWhenUsed/>
    <w:rsid w:val="00AD7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924"/>
  </w:style>
  <w:style w:type="paragraph" w:styleId="Footer">
    <w:name w:val="footer"/>
    <w:basedOn w:val="Normal"/>
    <w:link w:val="FooterChar"/>
    <w:uiPriority w:val="99"/>
    <w:unhideWhenUsed/>
    <w:rsid w:val="00AD7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2020-06-22T01:19:00Z</dcterms:created>
  <dcterms:modified xsi:type="dcterms:W3CDTF">2020-06-22T01:19:00Z</dcterms:modified>
</cp:coreProperties>
</file>